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en-US"/>
        </w:rPr>
        <w:t>ESTATE VINEYARDS</w:t>
      </w:r>
    </w:p>
    <w:p>
      <w:pPr>
        <w:pStyle w:val="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en-US"/>
        </w:rPr>
        <w:t>V</w:t>
      </w:r>
      <w:r>
        <w:rPr>
          <w:rFonts w:ascii="Times Roman" w:hAnsi="Times Roman"/>
          <w:b w:val="1"/>
          <w:bCs w:val="1"/>
          <w:sz w:val="54"/>
          <w:szCs w:val="54"/>
          <w:rtl w:val="0"/>
          <w:lang w:val="it-IT"/>
        </w:rPr>
        <w:t>illa Amorosa, Napa Valley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This 30 acre estate vineyard surrounds the Castello in the rolling foothills of the Diamond Mountain District, and is planted to Cabernet Sauvignon, Sangiovese, Merlot, Primitivo, Malbec, and Petit Verdot. The unique, porous volcanic soils and extended sun exposure above the fog line help to produce rich and powerful Cabernet Sauvignons with chewy textures and diamond-hard tannins. Fruit from this vineyard goes into our Diamond Mountain District Cabernet Sauvignon, Napa Valley Cabernet Sauvignon, Merlot, Sangiovese, and Gioia Rosato di Sangiovese.</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it-IT"/>
        </w:rPr>
        <w:t>Varietals Grown: Cabernet Sauvignon, Sangiovese, Merlot, Primitivo, Malbec and Petit Verdot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Diamond Mountain AVA, Napa Valley</w:t>
      </w:r>
    </w:p>
    <w:p>
      <w:pPr>
        <w:pStyle w:val="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en-US"/>
        </w:rPr>
        <w:t>Butala Estate Vineyard, Napa Valley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This 12-acre Castello Estate vineyard is located in the newest Napa Valley sub-AVA of Coombsville, just east of the town in Napa. It has very rocky, red volcanic soils and steep hillside slopes. It was planted in 1989 to several rootstocks and clonal selections of Cabernet Sauvignon, with one small block of Merlot. These 25-year-old vines produce a small crop of highly concentrated fruit.</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outline w:val="0"/>
          <w:color w:val="000000"/>
          <w:u w:val="none"/>
          <w:rtl w:val="0"/>
          <w14:textFill>
            <w14:solidFill>
              <w14:srgbClr w14:val="000000"/>
            </w14:solidFill>
          </w14:textFill>
        </w:rPr>
      </w:pPr>
      <w:r>
        <w:rPr>
          <w:rStyle w:val="Hyperlink.0"/>
          <w:rFonts w:ascii="Times Roman" w:cs="Times Roman" w:hAnsi="Times Roman" w:eastAsia="Times Roman"/>
          <w:outline w:val="0"/>
          <w:color w:val="0000ee"/>
          <w:u w:val="single"/>
          <w:rtl w:val="0"/>
          <w14:textFill>
            <w14:solidFill>
              <w14:srgbClr w14:val="0000EE"/>
            </w14:solidFill>
          </w14:textFill>
        </w:rPr>
        <w:fldChar w:fldCharType="begin" w:fldLock="0"/>
      </w:r>
      <w:r>
        <w:rPr>
          <w:rStyle w:val="Hyperlink.0"/>
          <w:rFonts w:ascii="Times Roman" w:cs="Times Roman" w:hAnsi="Times Roman" w:eastAsia="Times Roman"/>
          <w:outline w:val="0"/>
          <w:color w:val="0000ee"/>
          <w:u w:val="single"/>
          <w:rtl w:val="0"/>
          <w14:textFill>
            <w14:solidFill>
              <w14:srgbClr w14:val="0000EE"/>
            </w14:solidFill>
          </w14:textFill>
        </w:rPr>
        <w:instrText xml:space="preserve"> HYPERLINK "https://castellodiamorosa.com/butala/"</w:instrText>
      </w:r>
      <w:r>
        <w:rPr>
          <w:rStyle w:val="Hyperlink.0"/>
          <w:rFonts w:ascii="Times Roman" w:cs="Times Roman" w:hAnsi="Times Roman" w:eastAsia="Times Roman"/>
          <w:outline w:val="0"/>
          <w:color w:val="0000ee"/>
          <w:u w:val="single"/>
          <w:rtl w:val="0"/>
          <w14:textFill>
            <w14:solidFill>
              <w14:srgbClr w14:val="0000EE"/>
            </w14:solidFill>
          </w14:textFill>
        </w:rPr>
        <w:fldChar w:fldCharType="separate" w:fldLock="0"/>
      </w:r>
      <w:r>
        <w:rPr>
          <w:rStyle w:val="Hyperlink.0"/>
          <w:rFonts w:ascii="Times Roman" w:hAnsi="Times Roman"/>
          <w:outline w:val="0"/>
          <w:color w:val="0000ee"/>
          <w:u w:val="single"/>
          <w:rtl w:val="0"/>
          <w:lang w:val="en-US"/>
          <w14:textFill>
            <w14:solidFill>
              <w14:srgbClr w14:val="0000EE"/>
            </w14:solidFill>
          </w14:textFill>
        </w:rPr>
        <w:t>Click to Explore Butala Vineyard</w:t>
      </w:r>
      <w:r>
        <w:rPr>
          <w:rFonts w:ascii="Times Roman" w:cs="Times Roman" w:hAnsi="Times Roman" w:eastAsia="Times Roman"/>
          <w:outline w:val="0"/>
          <w:color w:val="0000ee"/>
          <w:u w:val="single"/>
          <w:rtl w:val="0"/>
          <w14:textFill>
            <w14:solidFill>
              <w14:srgbClr w14:val="0000EE"/>
            </w14:solidFill>
          </w14:textFill>
        </w:rPr>
        <w:fldChar w:fldCharType="end" w:fldLock="0"/>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de-DE"/>
        </w:rPr>
        <w:t>Varietals Grown: Cabernet Sauvignon</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Coombsville AVA, Napa Valley</w:t>
      </w:r>
    </w:p>
    <w:p>
      <w:pPr>
        <w:pStyle w:val="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en-US"/>
        </w:rPr>
        <w:t>Manley Estate Vineyard, Napa Valley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On the corner of Manley Lane &amp; Highway 29 in Rutherford is Castello</w:t>
      </w:r>
      <w:r>
        <w:rPr>
          <w:rFonts w:ascii="Times Roman" w:hAnsi="Times Roman" w:hint="default"/>
          <w:rtl w:val="1"/>
        </w:rPr>
        <w:t>’</w:t>
      </w:r>
      <w:r>
        <w:rPr>
          <w:rFonts w:ascii="Times Roman" w:hAnsi="Times Roman"/>
          <w:rtl w:val="0"/>
          <w:lang w:val="en-US"/>
        </w:rPr>
        <w:t>s newest estate vineyard located in the Rutherford AVA. Home of unique terrior and home to some of the Napa Valley</w:t>
      </w:r>
      <w:r>
        <w:rPr>
          <w:rFonts w:ascii="Times Roman" w:hAnsi="Times Roman" w:hint="default"/>
          <w:rtl w:val="1"/>
        </w:rPr>
        <w:t>’</w:t>
      </w:r>
      <w:r>
        <w:rPr>
          <w:rFonts w:ascii="Times Roman" w:hAnsi="Times Roman"/>
          <w:rtl w:val="0"/>
          <w:lang w:val="en-US"/>
        </w:rPr>
        <w:t>s most historic and world-reknown wines. The property is part of the Rutherford AVA and is known for its exceptional Cabernet Sauvignon. The vineyard gives us a chance to continue our tradition of producing fine Napa Valley Cabernet</w:t>
      </w:r>
      <w:r>
        <w:rPr>
          <w:rFonts w:ascii="Times Roman" w:hAnsi="Times Roman" w:hint="default"/>
          <w:rtl w:val="1"/>
        </w:rPr>
        <w:t>’</w:t>
      </w:r>
      <w:r>
        <w:rPr>
          <w:rFonts w:ascii="Times Roman" w:hAnsi="Times Roman"/>
          <w:rtl w:val="0"/>
          <w:lang w:val="en-US"/>
        </w:rPr>
        <w:t>s. The legend of Rutherford dust starts with the regions superior soil makeup. The lighter dirt on the valley floor helped differentiate it from the other Napa Valley AVA</w:t>
      </w:r>
      <w:r>
        <w:rPr>
          <w:rFonts w:ascii="Times Roman" w:hAnsi="Times Roman" w:hint="default"/>
          <w:rtl w:val="1"/>
        </w:rPr>
        <w:t>’</w:t>
      </w:r>
      <w:r>
        <w:rPr>
          <w:rFonts w:ascii="Times Roman" w:hAnsi="Times Roman"/>
          <w:rtl w:val="0"/>
          <w:lang w:val="en-US"/>
        </w:rPr>
        <w:t xml:space="preserve">s. In Rutherford, the deeper soils and microclimates create longer growing seasons and </w:t>
      </w:r>
      <w:r>
        <w:rPr>
          <w:rFonts w:ascii="Times Roman" w:hAnsi="Times Roman" w:hint="default"/>
          <w:rtl w:val="1"/>
        </w:rPr>
        <w:t>‘</w:t>
      </w:r>
      <w:r>
        <w:rPr>
          <w:rFonts w:ascii="Times Roman" w:hAnsi="Times Roman"/>
          <w:rtl w:val="0"/>
          <w:lang w:val="en-US"/>
        </w:rPr>
        <w:t>hang time</w:t>
      </w:r>
      <w:r>
        <w:rPr>
          <w:rFonts w:ascii="Times Roman" w:hAnsi="Times Roman" w:hint="default"/>
          <w:rtl w:val="1"/>
        </w:rPr>
        <w:t xml:space="preserve">’ </w:t>
      </w:r>
      <w:r>
        <w:rPr>
          <w:rFonts w:ascii="Times Roman" w:hAnsi="Times Roman"/>
          <w:rtl w:val="0"/>
          <w:lang w:val="en-US"/>
        </w:rPr>
        <w:t>that seem to round out the tannins in a soft, dusty style.</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outline w:val="0"/>
          <w:color w:val="000000"/>
          <w:u w:val="none"/>
          <w:rtl w:val="0"/>
          <w14:textFill>
            <w14:solidFill>
              <w14:srgbClr w14:val="000000"/>
            </w14:solidFill>
          </w14:textFill>
        </w:rPr>
      </w:pPr>
      <w:r>
        <w:rPr>
          <w:rStyle w:val="Hyperlink.0"/>
          <w:rFonts w:ascii="Times Roman" w:cs="Times Roman" w:hAnsi="Times Roman" w:eastAsia="Times Roman"/>
          <w:outline w:val="0"/>
          <w:color w:val="0000ee"/>
          <w:u w:val="single"/>
          <w:rtl w:val="0"/>
          <w14:textFill>
            <w14:solidFill>
              <w14:srgbClr w14:val="0000EE"/>
            </w14:solidFill>
          </w14:textFill>
        </w:rPr>
        <w:fldChar w:fldCharType="begin" w:fldLock="0"/>
      </w:r>
      <w:r>
        <w:rPr>
          <w:rStyle w:val="Hyperlink.0"/>
          <w:rFonts w:ascii="Times Roman" w:cs="Times Roman" w:hAnsi="Times Roman" w:eastAsia="Times Roman"/>
          <w:outline w:val="0"/>
          <w:color w:val="0000ee"/>
          <w:u w:val="single"/>
          <w:rtl w:val="0"/>
          <w14:textFill>
            <w14:solidFill>
              <w14:srgbClr w14:val="0000EE"/>
            </w14:solidFill>
          </w14:textFill>
        </w:rPr>
        <w:instrText xml:space="preserve"> HYPERLINK "https://castellodiamorosa.com/manley-vineyard/"</w:instrText>
      </w:r>
      <w:r>
        <w:rPr>
          <w:rStyle w:val="Hyperlink.0"/>
          <w:rFonts w:ascii="Times Roman" w:cs="Times Roman" w:hAnsi="Times Roman" w:eastAsia="Times Roman"/>
          <w:outline w:val="0"/>
          <w:color w:val="0000ee"/>
          <w:u w:val="single"/>
          <w:rtl w:val="0"/>
          <w14:textFill>
            <w14:solidFill>
              <w14:srgbClr w14:val="0000EE"/>
            </w14:solidFill>
          </w14:textFill>
        </w:rPr>
        <w:fldChar w:fldCharType="separate" w:fldLock="0"/>
      </w:r>
      <w:r>
        <w:rPr>
          <w:rStyle w:val="Hyperlink.0"/>
          <w:rFonts w:ascii="Times Roman" w:hAnsi="Times Roman"/>
          <w:outline w:val="0"/>
          <w:color w:val="0000ee"/>
          <w:u w:val="single"/>
          <w:rtl w:val="0"/>
          <w:lang w:val="en-US"/>
          <w14:textFill>
            <w14:solidFill>
              <w14:srgbClr w14:val="0000EE"/>
            </w14:solidFill>
          </w14:textFill>
        </w:rPr>
        <w:t>Click to Explore Manley Vineyard</w:t>
      </w:r>
      <w:r>
        <w:rPr>
          <w:rFonts w:ascii="Times Roman" w:cs="Times Roman" w:hAnsi="Times Roman" w:eastAsia="Times Roman"/>
          <w:outline w:val="0"/>
          <w:color w:val="0000ee"/>
          <w:u w:val="single"/>
          <w:rtl w:val="0"/>
          <w14:textFill>
            <w14:solidFill>
              <w14:srgbClr w14:val="0000EE"/>
            </w14:solidFill>
          </w14:textFill>
        </w:rPr>
        <w:fldChar w:fldCharType="end" w:fldLock="0"/>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de-DE"/>
        </w:rPr>
        <w:t>Varietals Grown: Cabernet Sauvignon</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Rutherford AVA, Napa Valley</w:t>
      </w:r>
    </w:p>
    <w:p>
      <w:pPr>
        <w:pStyle w:val="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it-IT"/>
        </w:rPr>
        <w:t>Cresta d'Oro Vineyard, Sonoma County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Originally named Pillow Road Vineyard, this newest Castello estate vineyard is located in the sub-AVA of Green Valley, on the southwestern edge of the Russian River Valley in Sonoma County. Situated only 15 miles from the coast, calm, foggy mornings give way to warm afternoons and cool, breezy nights, providing a perfect climate for growing Pinot Noir. Michael</w:t>
      </w:r>
      <w:r>
        <w:rPr>
          <w:rFonts w:ascii="Times Roman" w:hAnsi="Times Roman" w:hint="default"/>
          <w:rtl w:val="1"/>
        </w:rPr>
        <w:t>’</w:t>
      </w:r>
      <w:r>
        <w:rPr>
          <w:rFonts w:ascii="Times Roman" w:hAnsi="Times Roman"/>
          <w:rtl w:val="0"/>
          <w:lang w:val="en-US"/>
        </w:rPr>
        <w:t>s Vineyard is planted with 12 acres of clones 115, 777, and Pommard 4, which are nourished by the Gold Ridge sandy loam soils of this historic district. The 2015 vintage was the first release of this Pinot Noir under the name Michael's Vineyard. The 2016 and 2017 vintages were bottled under the Three Arrows Ranch name, and the 2018 vintage onward will be named Cresta d'Oro Vineyard.</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Varietal Grown: Pinot Noir</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Green Valley AVA, Sonoma County</w:t>
      </w:r>
    </w:p>
    <w:p>
      <w:pPr>
        <w:pStyle w:val="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en-US"/>
        </w:rPr>
        <w:t>Morning Dew Ranch, Anderson Valley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This Castello Estate vineyard was purchased in 2015 from Burt Williams, founder of the iconic William Selyem Winery. The 12 acre vineyard, located just west of the town of Philo in Anderson Valley, is in a very cool microclimate and divided into 9 blocks of Pinot Noir planted with DRC, 115, 777, Rochioli, 23, and 828 clones. It will be sustainably farmed by our Vineyard Team and Manager, David Bejar. We anticipate the first release from this vineyard to be the 2016 vintage, which will be released to the public in 2018. Morning Dew Ranch was named one of the Top 5 Pinot Noir Vineyards in Anderson Valley in February 2018 by Wine Enthusiast Magazine (Jim Gordon).</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Varietal Grown: Pinot Noir</w:t>
      </w:r>
    </w:p>
    <w:p>
      <w:pPr>
        <w:pStyle w:val="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de-DE"/>
        </w:rPr>
        <w:t>Boonville Ranch, Anderson Valley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This Castello Estate vineyard is located just south of the town of Boonville in Anderson Valley, a coastal valley region famed for Burgundian and Alsatian varieties. This 34-acre ranch was planted in the late 1990</w:t>
      </w:r>
      <w:r>
        <w:rPr>
          <w:rFonts w:ascii="Times Roman" w:hAnsi="Times Roman" w:hint="default"/>
          <w:rtl w:val="1"/>
        </w:rPr>
        <w:t>’</w:t>
      </w:r>
      <w:r>
        <w:rPr>
          <w:rFonts w:ascii="Times Roman" w:hAnsi="Times Roman"/>
          <w:rtl w:val="0"/>
          <w:lang w:val="it-IT"/>
        </w:rPr>
        <w:t>s to Pinot Noir, Pinot Grigio, Gew</w:t>
      </w:r>
      <w:r>
        <w:rPr>
          <w:rFonts w:ascii="Times Roman" w:hAnsi="Times Roman" w:hint="default"/>
          <w:rtl w:val="0"/>
        </w:rPr>
        <w:t>ü</w:t>
      </w:r>
      <w:r>
        <w:rPr>
          <w:rFonts w:ascii="Times Roman" w:hAnsi="Times Roman"/>
          <w:rtl w:val="0"/>
          <w:lang w:val="en-US"/>
        </w:rPr>
        <w:t>rztraminer, and Riesling. Our Anderson Valley Pinot Noir is a blend of five clones from this vineyard: 777, 115, DRC, Calera, and 667.</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de-DE"/>
        </w:rPr>
        <w:t>Varietal Grown: Pinot Noir, Pinot Grigio, Gewurztraminer and Riesling</w:t>
      </w:r>
    </w:p>
    <w:p>
      <w:pPr>
        <w:pStyle w:val="Default"/>
        <w:bidi w:val="0"/>
        <w:spacing w:before="0" w:after="240" w:line="240" w:lineRule="auto"/>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